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07C" w:rsidRPr="00A2607C" w:rsidRDefault="00A2607C" w:rsidP="00A2607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A2607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Закон  Камчатского края 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 культуре в Камчатском крае</w:t>
      </w:r>
    </w:p>
    <w:p w:rsidR="00A2607C" w:rsidRPr="00A2607C" w:rsidRDefault="00A2607C" w:rsidP="00A260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 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2607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Принят</w:t>
      </w:r>
      <w:proofErr w:type="gramEnd"/>
      <w:r w:rsidRPr="00A2607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Законодательным Собранием Камчатского края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21 октября 2009 года</w:t>
      </w:r>
    </w:p>
    <w:p w:rsidR="00A2607C" w:rsidRPr="00A2607C" w:rsidRDefault="00A2607C" w:rsidP="00A260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Статья 1. </w:t>
      </w:r>
      <w:r w:rsidRPr="00A2607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Предмет регулирования настоящего Закона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        Настоящий Закон регулирует отношения в области культуры, возникающие при реализации конституционного права граждан на участие в культурной жизни и пользование услугами организаций культуры, а также права на равный доступ к культурным ценностям, и направлен на сохранение и развитие культуры на территории Камчатского края.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Статья 2. </w:t>
      </w:r>
      <w:r w:rsidRPr="00A2607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Правовая основа настоящего Закона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            </w:t>
      </w:r>
      <w:proofErr w:type="gramStart"/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Правовой основой настоящего Закона являются Конституция Российской Федерации, Закон Российской Федерации от 09.10.92 №3612-1 “Основы законодательства Российской Федерации о культуре” (далее – Основы законодательства Российской Федерации о культуре), Федеральный закон от 06.10.99 №184-ФЗ “Об общих принципах организации законодательных (представительных) и исполнительных органов государственной власти субъектов Российской Федерации”, другие федеральные законы и иные нормативные правовые акты Российской Федерации, Устав Камчатского края и</w:t>
      </w:r>
      <w:proofErr w:type="gramEnd"/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законы Камчатского края.</w:t>
      </w:r>
    </w:p>
    <w:p w:rsidR="00A2607C" w:rsidRPr="00A2607C" w:rsidRDefault="00A2607C" w:rsidP="00A260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Статья 3. </w:t>
      </w:r>
      <w:r w:rsidRPr="00A2607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Понятия, применяемые в настоящем Законе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           Основные понятия и термины, используемые в настоящем Законе, применяются в том же значении, что и в Основах законодательства Российской Федерации о культуре.</w:t>
      </w:r>
    </w:p>
    <w:p w:rsidR="00A2607C" w:rsidRPr="00A2607C" w:rsidRDefault="00A2607C" w:rsidP="00A260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Статья 4. </w:t>
      </w:r>
      <w:r w:rsidRPr="00A2607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Сфера действия настоящего Закона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           Действие настоящего Закона распространяется на культурную деятельность в следующих областях: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 сценическое, пластическое, музыкальное, изобразительное и декоративно-прикладное искусство, архитектура и дизайн, фотоискусство, другие виды и жанры искусства;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2) художественные народные промыслы и ремесла, народная культура в таких ее проявлениях, как языки, диалекты и говоры, фольклор, обычаи и обряды, исторические топонимы;</w:t>
      </w:r>
    </w:p>
    <w:p w:rsidR="00A2607C" w:rsidRPr="00A2607C" w:rsidRDefault="00A2607C" w:rsidP="00A260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3) самодеятельное (любительское) художественное творчество;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4) сохранение, использование и популяризация объектов культурного наследия (памятников истории и культуры), находящихся в собственности Камчатского края;</w:t>
      </w:r>
    </w:p>
    <w:p w:rsidR="00A2607C" w:rsidRPr="00A2607C" w:rsidRDefault="00A2607C" w:rsidP="00A260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5) музейное дело и коллекционирование;</w:t>
      </w:r>
    </w:p>
    <w:p w:rsidR="00A2607C" w:rsidRPr="00A2607C" w:rsidRDefault="00A2607C" w:rsidP="00A260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6) кинематография;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7) эстетическое воспитание, художественное образование, педагогическая деятельность в этой области;</w:t>
      </w:r>
    </w:p>
    <w:p w:rsidR="00A2607C" w:rsidRPr="00A2607C" w:rsidRDefault="00A2607C" w:rsidP="00A260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8) научные исследования в области культуры;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9) производство материалов, оборудования и других средств, необходимых для сохранения, создания, распространения и освоения культурных ценностей;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10) иная деятельность, в результате которой сохраняются, создаются, распространяются и осваиваются культурные ценности.</w:t>
      </w:r>
    </w:p>
    <w:p w:rsidR="00A2607C" w:rsidRPr="00A2607C" w:rsidRDefault="00A2607C" w:rsidP="00A260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Статья 5. </w:t>
      </w:r>
      <w:r w:rsidRPr="00A2607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Полномочия органов государственной власти Камчатского края в области культуры</w:t>
      </w:r>
    </w:p>
    <w:p w:rsidR="00A2607C" w:rsidRPr="00A2607C" w:rsidRDefault="00A2607C" w:rsidP="00A2607C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 полномочиям Законодательного Собрания Камчатского края относятся: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 разработка и принятие законов и иных нормативных правовых актов Камчатского края в области культуры;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2) иные полномочия, установленные законодательством Российской Федерации и Камчатского края.</w:t>
      </w:r>
    </w:p>
    <w:p w:rsidR="00A2607C" w:rsidRPr="00A2607C" w:rsidRDefault="00A2607C" w:rsidP="00A2607C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 полномочиям Правительства Камчатского края относятся: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 осуществление нормативного правового регулирования в области культуры в пределах своих полномочий;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2) утверждение краевых целевых программ, долгосрочных краевых целевых программ сохранения и развития культуры в Камчатском крае, а также </w:t>
      </w:r>
      <w:proofErr w:type="gramStart"/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контроль за</w:t>
      </w:r>
      <w:proofErr w:type="gramEnd"/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их выполнением;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3) поддержка народных художественных промыслов (за исключением организаций народных художественных промыслов, перечень которых в соответствии с законодательством Российской Федерации утверждается уполномоченным Правительством Российской Федерации федеральным органом исполнительной власти);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4) создание и поддержка государственных музеев (за исключением федеральных государственных музеев, перечень которых в соответствии с законодательством Российской Федерации утверждается Правительством Российской Федерации);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5) организация и поддержка учреждений культуры и искусства (за исключением федеральных учреждений культуры и искусства, перечень которых в соответствии с законодательством Российской Федерации утверждается уполномоченным Правительством Российской Федерации федеральным органом исполнительной власти);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6) поддержка региональных и местных национально-культурных автономий, поддержка изучения в образовательных учреждениях национальных языков и иных предметов этнокультурной направленности;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7) иные полномочия, установленные законодательством Российской Федерации и Камчатского края.</w:t>
      </w:r>
    </w:p>
    <w:p w:rsidR="00A2607C" w:rsidRPr="00A2607C" w:rsidRDefault="00A2607C" w:rsidP="00A2607C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 полномочиям уполномоченного исполнительного органа государственной власти Камчатского края в области культуры относятся: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 разработка и реализация краевых целевых программ, долгосрочных краевых целевых программ, утверждение и реализация краевых ведомственных целевых программ сохранения и развития культуры в Камчатском крае;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2) сохранение, использование и популяризация объектов культурного наследия (памятников истории и культуры), находящихся в собственности Камчатского края, государственная охрана объектов культурного наследия (памятников истории и культуры) регионального значения;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3) осуществление мероприятий по созданию условий для сохранения, возрождения и развития национальной культуры;</w:t>
      </w:r>
    </w:p>
    <w:p w:rsidR="00A2607C" w:rsidRPr="00A2607C" w:rsidRDefault="00A2607C" w:rsidP="00A260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4) развитие профессионального искусства в Камчатском крае;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5) поддержка организации конкурсов, фестивалей, смотров и выставок самодеятельного творчества различного уровня, проводимых организациями культуры, находящимися в ведении Камчатского края;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6) создание условий для привлечения высококвалифицированных кадров, необходимых для развития творческих коллективов организаций культуры, находящихся в ведении Камчатского края;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7) инициирование создания государственного высшего учебного заведения культурологического профиля;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8) создание условий для реализации инновационных проектов, реализации творческого потенциала физических и юридических лиц, осуществляющих театрально-концертную деятельность;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9) иные полномочия, установленные законодательством Российской Федерации и Камчатского края.                      </w:t>
      </w:r>
    </w:p>
    <w:p w:rsidR="00A2607C" w:rsidRPr="00A2607C" w:rsidRDefault="00A2607C" w:rsidP="00A260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Статья 6. </w:t>
      </w:r>
      <w:r w:rsidRPr="00A2607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Организация театрально-концертной деятельности в Камчатском крае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   Организация театрально-концертной деятельности в Камчатском крае осуществляется организациями культуры, находящимися в ведении Камчатского края, подготавливающими сценические представления произведений литературы и искусства и реализующими комплекс мер для создания условий публичного исполнения произведений литературы и искусства в различных жанрах, популяризации художественных коллективов и отдельных исполнителей.</w:t>
      </w:r>
    </w:p>
    <w:p w:rsidR="00A2607C" w:rsidRPr="00A2607C" w:rsidRDefault="00A2607C" w:rsidP="00A260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Статья 7.</w:t>
      </w:r>
      <w:r w:rsidRPr="00A2607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Организация культурно-досуговой деятельности в Камчатском крае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  Организация культурно-досуговой деятельности в Камчатском крае осуществляется организациями культуры, находящимися в ведении Камчатского края.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Статья 8. </w:t>
      </w:r>
      <w:r w:rsidRPr="00A2607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Финансирование организаций культуры, находящихся в ведении Камчатского края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  Организации культуры, находящиеся в ведении Камчатского края, в соответствии с законодательством Российской Федерации и Камчатского края финансируются за счет сре</w:t>
      </w:r>
      <w:proofErr w:type="gramStart"/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дств кр</w:t>
      </w:r>
      <w:proofErr w:type="gramEnd"/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аевого бюджета и внебюджетных источников.</w:t>
      </w:r>
    </w:p>
    <w:p w:rsidR="00A2607C" w:rsidRPr="00A2607C" w:rsidRDefault="00A2607C" w:rsidP="00A260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Статья 9. </w:t>
      </w:r>
      <w:r w:rsidRPr="00A2607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Цены и ценообразование в области культуры</w:t>
      </w:r>
    </w:p>
    <w:p w:rsidR="00A2607C" w:rsidRPr="00A2607C" w:rsidRDefault="00A2607C" w:rsidP="00A2607C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Организации культуры устанавливают самостоятельно цены (тарифы) на платные услуги и продукцию, включая цены на билеты.</w:t>
      </w:r>
    </w:p>
    <w:p w:rsidR="00A2607C" w:rsidRPr="00A2607C" w:rsidRDefault="00A2607C" w:rsidP="00A2607C">
      <w:pPr>
        <w:numPr>
          <w:ilvl w:val="0"/>
          <w:numId w:val="4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При организации платных мероприятий организации культуры могут устанавливать льготы для лиц, не достигших возраста 18 лет, студентов, обучающихся по очной форме обучения в образовательных учреждениях начального, среднего и высшего профессионального образования, инвалидов, ветеранов Великой Отечественной войны, ветеранов трудового фронта, ветеранов труда, неработающих пенсионеров, военнослужащих, проходящих военную службу по призыву.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Порядок установления льгот для организаций культуры, находящихся в ведении Камчатского края, устанавливается уполномоченным исполнительным органом государственной власти Камчатского края в области культуры.</w:t>
      </w:r>
    </w:p>
    <w:p w:rsidR="00A2607C" w:rsidRPr="00A2607C" w:rsidRDefault="00A2607C" w:rsidP="00A260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Статья 10. </w:t>
      </w:r>
      <w:r w:rsidRPr="00A2607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Заключительные положения</w:t>
      </w:r>
    </w:p>
    <w:p w:rsidR="00A2607C" w:rsidRPr="00A2607C" w:rsidRDefault="00A2607C" w:rsidP="00A2607C">
      <w:pPr>
        <w:numPr>
          <w:ilvl w:val="0"/>
          <w:numId w:val="5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Настоящий Закон вступает в силу через 10 дней после его официального опубликования.</w:t>
      </w:r>
    </w:p>
    <w:p w:rsidR="00A2607C" w:rsidRPr="00A2607C" w:rsidRDefault="00A2607C" w:rsidP="00A2607C">
      <w:pPr>
        <w:numPr>
          <w:ilvl w:val="0"/>
          <w:numId w:val="5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 дня вступления в силу настоящего Закона признать утратившими силу: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 Закон Корякского автономного округа от 17.11.2003 №239-ОЗ “О статусе работников учреждений культуры и искусства Корякского автономного округа”;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2) Закон Корякского автономного округа от 29.11.2004 №362-ОЗ “О внесении изменения в статью 5 Закона Корякского автономного округа “О дополнительных гарантиях работникам учреждений культуры и искусства Корякского автономного округа”;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3) Закон Корякского автономного округа от 15.12.2006 №246-ОЗ “О внесении изменения в Закон Корякского автономного округа “О дополнительных гарантиях работникам учреждений культуры и искусства Корякского автономного округа”;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4) Закон Корякского автономного округа от 04.05.2007 №293-ОЗ “О внесении изменений в Закон Корякского автономного округа “О дополнительных гарантиях работникам учреждений культуры и искусства Корякского автономного округа”;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5) Закон Корякского автономного округа от 06.05.2002 №135-ОЗ “О размерах платы за обучение детей и прокат музыкальных инструментов в окружной школе искусств им. </w:t>
      </w:r>
      <w:proofErr w:type="spellStart"/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Кабалевского</w:t>
      </w:r>
      <w:proofErr w:type="spellEnd"/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”;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6) Закон Корякского автономного округа от 08.07.2005 №69-ОЗ “О внесении изменений в Закон Корякского автономного округа “О размерах платы за обучение детей и прокат музыкальных инструментов в окружной школе искусств им. </w:t>
      </w:r>
      <w:proofErr w:type="spellStart"/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Кабалевского</w:t>
      </w:r>
      <w:proofErr w:type="spellEnd"/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”.</w:t>
      </w:r>
    </w:p>
    <w:p w:rsidR="00A2607C" w:rsidRPr="00A2607C" w:rsidRDefault="00A2607C" w:rsidP="00A260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Губернатор Камчатского края  А.А. </w:t>
      </w:r>
      <w:proofErr w:type="spellStart"/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Кузьмицкий</w:t>
      </w:r>
      <w:proofErr w:type="spellEnd"/>
    </w:p>
    <w:p w:rsidR="00A2607C" w:rsidRPr="00A2607C" w:rsidRDefault="00A2607C" w:rsidP="00A2607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г. Петропавловск-Камчатский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28.10.2009</w:t>
      </w:r>
    </w:p>
    <w:p w:rsidR="00A2607C" w:rsidRPr="00A2607C" w:rsidRDefault="00A2607C" w:rsidP="00A2607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№319</w:t>
      </w:r>
    </w:p>
    <w:p w:rsidR="00A2607C" w:rsidRPr="00A2607C" w:rsidRDefault="00A2607C" w:rsidP="00A260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07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</w:p>
    <w:bookmarkEnd w:id="0"/>
    <w:p w:rsidR="00B80ADF" w:rsidRPr="00A2607C" w:rsidRDefault="00B80ADF">
      <w:pPr>
        <w:rPr>
          <w:rFonts w:ascii="Times New Roman" w:hAnsi="Times New Roman" w:cs="Times New Roman"/>
          <w:sz w:val="28"/>
          <w:szCs w:val="28"/>
        </w:rPr>
      </w:pPr>
    </w:p>
    <w:sectPr w:rsidR="00B80ADF" w:rsidRPr="00A260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85A78"/>
    <w:multiLevelType w:val="multilevel"/>
    <w:tmpl w:val="CABAC3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190B5E"/>
    <w:multiLevelType w:val="multilevel"/>
    <w:tmpl w:val="938E2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FE76F5"/>
    <w:multiLevelType w:val="multilevel"/>
    <w:tmpl w:val="E0E8C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503202"/>
    <w:multiLevelType w:val="multilevel"/>
    <w:tmpl w:val="7A4C2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5204BF"/>
    <w:multiLevelType w:val="multilevel"/>
    <w:tmpl w:val="9D22B4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lvl w:ilvl="0">
        <w:numFmt w:val="decimal"/>
        <w:lvlText w:val="%1."/>
        <w:lvlJc w:val="left"/>
      </w:lvl>
    </w:lvlOverride>
  </w:num>
  <w:num w:numId="3">
    <w:abstractNumId w:val="4"/>
    <w:lvlOverride w:ilvl="0">
      <w:lvl w:ilvl="0">
        <w:numFmt w:val="decimal"/>
        <w:lvlText w:val="%1."/>
        <w:lvlJc w:val="left"/>
      </w:lvl>
    </w:lvlOverride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360"/>
    <w:rsid w:val="00452360"/>
    <w:rsid w:val="00A2607C"/>
    <w:rsid w:val="00B80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6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2607C"/>
    <w:rPr>
      <w:b/>
      <w:bCs/>
    </w:rPr>
  </w:style>
  <w:style w:type="character" w:styleId="a5">
    <w:name w:val="Emphasis"/>
    <w:basedOn w:val="a0"/>
    <w:uiPriority w:val="20"/>
    <w:qFormat/>
    <w:rsid w:val="00A2607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6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2607C"/>
    <w:rPr>
      <w:b/>
      <w:bCs/>
    </w:rPr>
  </w:style>
  <w:style w:type="character" w:styleId="a5">
    <w:name w:val="Emphasis"/>
    <w:basedOn w:val="a0"/>
    <w:uiPriority w:val="20"/>
    <w:qFormat/>
    <w:rsid w:val="00A2607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4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1366</Words>
  <Characters>7790</Characters>
  <Application>Microsoft Office Word</Application>
  <DocSecurity>0</DocSecurity>
  <Lines>64</Lines>
  <Paragraphs>18</Paragraphs>
  <ScaleCrop>false</ScaleCrop>
  <Company/>
  <LinksUpToDate>false</LinksUpToDate>
  <CharactersWithSpaces>9138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2025-02-23T21:38:00Z</dcterms:created>
  <dcterms:modified xsi:type="dcterms:W3CDTF">2025-02-23T21:39:00Z</dcterms:modified>
</cp:coreProperties>
</file>